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0" w:lineRule="atLeast"/>
        <w:jc w:val="center"/>
        <w:rPr>
          <w:rFonts w:ascii="Arial" w:eastAsia="Times New Roman" w:hAnsi="Arial" w:cs="Arial"/>
          <w:color w:val="000000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t>Гуманитарный проект</w:t>
      </w:r>
      <w:r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br/>
        <w:t>Учреждения здравоохранения «</w:t>
      </w:r>
      <w:proofErr w:type="spellStart"/>
      <w:r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t>Поставская</w:t>
      </w:r>
      <w:proofErr w:type="spellEnd"/>
      <w:r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t xml:space="preserve"> Центральная районная больница»</w:t>
      </w: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44"/>
          <w:szCs w:val="44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44"/>
          <w:szCs w:val="44"/>
          <w:u w:val="single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  <w:u w:val="single"/>
          <w:bdr w:val="none" w:sz="0" w:space="0" w:color="auto" w:frame="1"/>
          <w:lang w:eastAsia="ru-RU"/>
        </w:rPr>
        <w:drawing>
          <wp:inline distT="0" distB="0" distL="0" distR="0">
            <wp:extent cx="6750050" cy="44926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20161115144401_90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449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  <w:u w:val="single"/>
          <w:bdr w:val="none" w:sz="0" w:space="0" w:color="auto" w:frame="1"/>
          <w:lang w:eastAsia="ru-RU"/>
        </w:rPr>
        <w:drawing>
          <wp:inline distT="0" distB="0" distL="0" distR="0">
            <wp:extent cx="3392306" cy="22574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 названия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8631" cy="227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10395" w:type="dxa"/>
        <w:tblCellSpacing w:w="0" w:type="dxa"/>
        <w:tblBorders>
          <w:top w:val="single" w:sz="6" w:space="0" w:color="5B7A15"/>
          <w:left w:val="single" w:sz="6" w:space="0" w:color="5B7A15"/>
          <w:bottom w:val="single" w:sz="6" w:space="0" w:color="5B7A15"/>
          <w:right w:val="single" w:sz="6" w:space="0" w:color="5B7A1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7"/>
        <w:gridCol w:w="5198"/>
      </w:tblGrid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numPr>
                <w:ilvl w:val="4"/>
                <w:numId w:val="1"/>
              </w:numPr>
              <w:spacing w:after="0" w:line="210" w:lineRule="atLeast"/>
              <w:ind w:left="2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Наименование проекта: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Улучшение организации работы скорой (неотложной) медицинской помощи населению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Поставского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района</w:t>
            </w:r>
          </w:p>
          <w:p>
            <w:pPr>
              <w:numPr>
                <w:ilvl w:val="4"/>
                <w:numId w:val="1"/>
              </w:numPr>
              <w:spacing w:after="0" w:line="210" w:lineRule="atLeast"/>
              <w:ind w:left="2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Срок реализации проекта: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2022-2024гг.</w:t>
            </w:r>
          </w:p>
          <w:p>
            <w:pPr>
              <w:numPr>
                <w:ilvl w:val="4"/>
                <w:numId w:val="1"/>
              </w:numPr>
              <w:spacing w:after="0" w:line="210" w:lineRule="atLeast"/>
              <w:ind w:left="2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Организация – заявитель предлагающая проект: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Учреждение здравоохранения «</w:t>
            </w:r>
            <w:bookmarkStart w:id="0" w:name="_GoBack"/>
            <w:bookmarkEnd w:id="0"/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Поставская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центральная районная больница».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numPr>
                <w:ilvl w:val="4"/>
                <w:numId w:val="1"/>
              </w:numPr>
              <w:spacing w:after="0" w:line="210" w:lineRule="atLeast"/>
              <w:ind w:left="2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4. Задачи, планируемые к выполнению в рамках реализации проекта: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-приобретение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реанимобиля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для (г.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Поставы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 закупка расходного материала для медицинского оборудования находящегося в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реанимобиле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  техническое обслуживание медицинского оборудования для искусственной вентиляции легких находящееся в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реамобиле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улучшение качества оказания медицинской помощи во время  транспортировки пациентов;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проведения лечебных мероприятий скорой медицинской помощи силами реанимационной бригады, транспортировки и мониторинга состояния пациентов на до госпитальном этапе, проведения реанимационных мероприятий в процессе транспортировки больного в лечебное учреждение и при транспортировке пациентов между лечебными учреждениями;</w:t>
            </w:r>
            <w:proofErr w:type="gramEnd"/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соблюдение стандартов оказания помощи при транспортировке пациента;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5.Цели проекта: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проведения лечебных мероприятий скорой медицинской помощи силами реанимационной бригады, транспортировки и мониторинга состояния пациентов на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догоспитальном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этапе, проведения реанимационных мероприятий в процессе транспортировки пациентов в лечебные учреждения, а также между лечебными учреждениями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6.  Целевая группа: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 кардиологические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пациенты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нуждающиеся в обследовании сосудов сердца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коронаро-ангеографии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ангиопластики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стентирования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),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 неврологические пациенты, нуждающиеся в проведении компьютерной томографии головного мозга (инфаркты мозга с последующим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тромболизисом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кровоизлеяния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мозг).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пациенты с черепно-мозговой травмой для уточнения диагноза.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7.Краткое описание мероприятий  в рамках проекта: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-организация работы врачей и медицинских сестер для транспортировки  и сопровождения пациентов.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осуществления во время транспортировки гемодинамическое наблюдения и необходимое лечение в пути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8.Общий объём финансирования (в долларах США)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– 245642,25 $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Источник финансирования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Объём  финансирования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(в долларах США)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–245642,25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Средства донора</w:t>
            </w:r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245642,25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$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Реанимобиль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класса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End"/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9.Место реализации проекта: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Республика Беларусь, Витебская область, , г.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Поставы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оветская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73.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10.Контактное лицо: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Чекавый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Владимир Николаевич - главный врач Учреждения здравоохранения «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Поставская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центральная районная больница» +375-29-517-27-93 priemnaya@postcrb.by</w:t>
            </w:r>
          </w:p>
        </w:tc>
      </w:tr>
    </w:tbl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10395" w:type="dxa"/>
        <w:tblCellSpacing w:w="0" w:type="dxa"/>
        <w:tblBorders>
          <w:top w:val="single" w:sz="6" w:space="0" w:color="5B7A15"/>
          <w:left w:val="single" w:sz="6" w:space="0" w:color="5B7A15"/>
          <w:bottom w:val="single" w:sz="6" w:space="0" w:color="5B7A15"/>
          <w:right w:val="single" w:sz="6" w:space="0" w:color="5B7A1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7"/>
        <w:gridCol w:w="5198"/>
      </w:tblGrid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val="en-US" w:eastAsia="ru-RU"/>
              </w:rPr>
              <w:t>THE HUMANITARIAN PROJECT Health care institution "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val="en-US" w:eastAsia="ru-RU"/>
              </w:rPr>
              <w:t>Postavy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val="en-US" w:eastAsia="ru-RU"/>
              </w:rPr>
              <w:t xml:space="preserve"> central regional hospital" "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1. Project Name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: Improving the organization of the work of emergency (emergency) medical care to the population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of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Postavy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.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2. Term of the project: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2022-2024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3. The applicant organization proposing the project:  Health care institution "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Postavy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central regional hospital" 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4.Tasks planned for implementation in the framework of the project: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 Acquisition of an ambulance for transporting patients over long distances more than 300 km purchase of consumables for medical equipment located in the ambulance;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- maintenance of medical equipment for artificial ventilation of the lungs located in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reamobile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 Improving the quality of medical care during patient transportation;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 carrying out medical measures of emergency medical care by the resuscitation team, transportation and monitoring of patients at the pre-hospital stage, resuscitation in the process of transporting the patient to a hospital and during transportation of patients between hospitals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 Compliance with the standards of assistance in transporting the patient.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5. Project goals: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-conducting medical measures to ambulance by the resuscitation team, transportation and monitoring of patients at the pre-hospital stage, resuscitation in the process of transporting patients to medical institutions, as well as between medical institutions.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6. Target group: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-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cardiological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patients in need of examination of cardiac vessels (coronary angiography, angioplasty and stenting);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 neurological patients needing a computed tomography of the brain (cerebral infarction followed by thrombolysis and hemorrhage in the brain);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-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patients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with traumatic brain injury to clarify the diagnosis.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7.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Brief description of project activities: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-organization of the work of doctors and nurses for the transportation and maintenance of patients;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-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implementation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during transportation hemodynamic observation and necessary treatment on the way.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8.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Total amount of financing (in US dollars) - $ 245642.25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Source of financing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district budget</w:t>
            </w:r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Amount of funding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(in US dollars) - $ 245642.25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Donor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funds</w:t>
            </w:r>
            <w:proofErr w:type="spellEnd"/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245642.25 $--</w:t>
            </w:r>
            <w: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medical care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reamobile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;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Co-financing</w:t>
            </w:r>
            <w:proofErr w:type="spellEnd"/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9.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Project location: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Republic of Belarus, Vitebsk region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,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Postavy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city, street.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Sovetskaya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73. index 211875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10.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Contact person: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hekavy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Vladimir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Nikolaevich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- Chief Physician of the Healthcare Institution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Postavy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Central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lastRenderedPageBreak/>
              <w:t>District Hospital" + 375-29-517-27 priemnaya@postcrb.by</w:t>
            </w:r>
          </w:p>
        </w:tc>
      </w:tr>
    </w:tbl>
    <w:p>
      <w:pPr>
        <w:ind w:left="-142"/>
        <w:rPr>
          <w:lang w:val="en-US"/>
        </w:rPr>
      </w:pPr>
    </w:p>
    <w:p>
      <w:pPr>
        <w:ind w:left="-142"/>
        <w:rPr>
          <w:lang w:val="en-US"/>
        </w:rPr>
      </w:pPr>
    </w:p>
    <w:p>
      <w:pPr>
        <w:ind w:left="-142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750050" cy="449262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20161115144401_90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449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288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876800" cy="32480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name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</w:p>
    <w:p>
      <w:pPr>
        <w:ind w:left="-142"/>
        <w:rPr>
          <w:lang w:val="en-US"/>
        </w:rPr>
      </w:pPr>
    </w:p>
    <w:sectPr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F01A5"/>
    <w:multiLevelType w:val="multilevel"/>
    <w:tmpl w:val="7D220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1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cp:lastPrinted>2020-09-23T07:40:00Z</cp:lastPrinted>
  <dcterms:created xsi:type="dcterms:W3CDTF">2020-09-23T07:42:00Z</dcterms:created>
  <dcterms:modified xsi:type="dcterms:W3CDTF">2022-07-14T11:15:00Z</dcterms:modified>
</cp:coreProperties>
</file>